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A201E" w14:textId="77777777" w:rsidR="00256494" w:rsidRPr="00256494" w:rsidRDefault="00256494" w:rsidP="00256494">
      <w:pPr>
        <w:ind w:left="0"/>
        <w:jc w:val="center"/>
        <w:rPr>
          <w:rFonts w:ascii="Arial" w:hAnsi="Arial" w:cs="Arial"/>
          <w:b/>
          <w:sz w:val="40"/>
        </w:rPr>
      </w:pPr>
      <w:r w:rsidRPr="00256494">
        <w:rPr>
          <w:rFonts w:ascii="Arial" w:hAnsi="Arial" w:cs="Arial"/>
          <w:b/>
          <w:sz w:val="40"/>
        </w:rPr>
        <w:t>NEWS RELEASE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56494" w:rsidRPr="00914A1B" w14:paraId="6D7ED123" w14:textId="77777777" w:rsidTr="00256494">
        <w:tc>
          <w:tcPr>
            <w:tcW w:w="4675" w:type="dxa"/>
          </w:tcPr>
          <w:p w14:paraId="1FEE33FA" w14:textId="2D9B831F" w:rsidR="00256494" w:rsidRPr="00914A1B" w:rsidRDefault="00256494" w:rsidP="00256494">
            <w:pPr>
              <w:ind w:left="0"/>
              <w:rPr>
                <w:rFonts w:ascii="Century Gothic" w:hAnsi="Century Gothic" w:cs="Arial"/>
              </w:rPr>
            </w:pPr>
            <w:r w:rsidRPr="00914A1B">
              <w:rPr>
                <w:rFonts w:ascii="Century Gothic" w:hAnsi="Century Gothic" w:cs="Arial"/>
              </w:rPr>
              <w:t>FOR IMMEDIATE RELEASE</w:t>
            </w:r>
          </w:p>
        </w:tc>
        <w:tc>
          <w:tcPr>
            <w:tcW w:w="4675" w:type="dxa"/>
          </w:tcPr>
          <w:p w14:paraId="104CCDC6" w14:textId="0914240A" w:rsidR="00256494" w:rsidRPr="00914A1B" w:rsidRDefault="00256494" w:rsidP="00256494">
            <w:pPr>
              <w:ind w:left="0"/>
              <w:jc w:val="right"/>
              <w:rPr>
                <w:rFonts w:ascii="Century Gothic" w:hAnsi="Century Gothic" w:cs="Arial"/>
              </w:rPr>
            </w:pPr>
            <w:r w:rsidRPr="00914A1B">
              <w:rPr>
                <w:rFonts w:ascii="Century Gothic" w:hAnsi="Century Gothic" w:cs="Arial"/>
              </w:rPr>
              <w:t>Contact: Office of Public Affairs</w:t>
            </w:r>
          </w:p>
        </w:tc>
      </w:tr>
      <w:tr w:rsidR="00256494" w:rsidRPr="00914A1B" w14:paraId="108931D6" w14:textId="77777777" w:rsidTr="00256494">
        <w:tc>
          <w:tcPr>
            <w:tcW w:w="4675" w:type="dxa"/>
          </w:tcPr>
          <w:p w14:paraId="352A0C00" w14:textId="0D0AB274" w:rsidR="00256494" w:rsidRPr="00914A1B" w:rsidRDefault="00277E8C" w:rsidP="00256494">
            <w:pPr>
              <w:ind w:left="0"/>
              <w:rPr>
                <w:rFonts w:ascii="Century Gothic" w:hAnsi="Century Gothic" w:cs="Arial"/>
              </w:rPr>
            </w:pPr>
            <w:r w:rsidRPr="00914A1B">
              <w:rPr>
                <w:rFonts w:ascii="Century Gothic" w:hAnsi="Century Gothic" w:cs="Arial"/>
              </w:rPr>
              <w:t xml:space="preserve">May </w:t>
            </w:r>
            <w:r w:rsidR="00C42816">
              <w:rPr>
                <w:rFonts w:ascii="Century Gothic" w:hAnsi="Century Gothic" w:cs="Arial"/>
              </w:rPr>
              <w:t>24</w:t>
            </w:r>
            <w:r w:rsidR="00256494" w:rsidRPr="00914A1B">
              <w:rPr>
                <w:rFonts w:ascii="Century Gothic" w:hAnsi="Century Gothic" w:cs="Arial"/>
              </w:rPr>
              <w:t>, 2021</w:t>
            </w:r>
          </w:p>
        </w:tc>
        <w:tc>
          <w:tcPr>
            <w:tcW w:w="4675" w:type="dxa"/>
          </w:tcPr>
          <w:p w14:paraId="291B1F36" w14:textId="3BA37F29" w:rsidR="00256494" w:rsidRPr="00914A1B" w:rsidRDefault="00256494" w:rsidP="00256494">
            <w:pPr>
              <w:ind w:left="0"/>
              <w:jc w:val="right"/>
              <w:rPr>
                <w:rFonts w:ascii="Century Gothic" w:hAnsi="Century Gothic" w:cs="Arial"/>
              </w:rPr>
            </w:pPr>
            <w:r w:rsidRPr="00914A1B">
              <w:rPr>
                <w:rFonts w:ascii="Century Gothic" w:hAnsi="Century Gothic" w:cs="Arial"/>
              </w:rPr>
              <w:t>publicaffairs@dca.ca.gov</w:t>
            </w:r>
          </w:p>
        </w:tc>
      </w:tr>
    </w:tbl>
    <w:p w14:paraId="55F8F27C" w14:textId="77777777" w:rsidR="00256494" w:rsidRDefault="00256494" w:rsidP="00256494">
      <w:pPr>
        <w:ind w:left="0"/>
        <w:rPr>
          <w:rFonts w:ascii="Arial" w:hAnsi="Arial" w:cs="Arial"/>
        </w:rPr>
      </w:pPr>
    </w:p>
    <w:p w14:paraId="7AA03C07" w14:textId="413361BC" w:rsidR="00256494" w:rsidRPr="00914A1B" w:rsidRDefault="00256494" w:rsidP="00C47B7C">
      <w:pPr>
        <w:spacing w:after="0" w:line="240" w:lineRule="auto"/>
        <w:ind w:left="0"/>
        <w:jc w:val="center"/>
        <w:rPr>
          <w:rFonts w:ascii="Century Gothic" w:hAnsi="Century Gothic" w:cs="Arial"/>
          <w:b/>
          <w:sz w:val="28"/>
          <w:szCs w:val="28"/>
        </w:rPr>
      </w:pPr>
      <w:r w:rsidRPr="00914A1B">
        <w:rPr>
          <w:rFonts w:ascii="Century Gothic" w:hAnsi="Century Gothic" w:cs="Arial"/>
          <w:b/>
          <w:sz w:val="28"/>
          <w:szCs w:val="28"/>
        </w:rPr>
        <w:t>DCA DIRECTOR</w:t>
      </w:r>
      <w:r w:rsidR="00C47B7C" w:rsidRPr="00914A1B">
        <w:rPr>
          <w:rFonts w:ascii="Century Gothic" w:hAnsi="Century Gothic" w:cs="Arial"/>
          <w:b/>
          <w:sz w:val="28"/>
          <w:szCs w:val="28"/>
        </w:rPr>
        <w:t xml:space="preserve"> APPOINTS </w:t>
      </w:r>
      <w:r w:rsidR="00277E8C" w:rsidRPr="00914A1B">
        <w:rPr>
          <w:rFonts w:ascii="Century Gothic" w:hAnsi="Century Gothic" w:cs="Arial"/>
          <w:b/>
          <w:sz w:val="28"/>
          <w:szCs w:val="28"/>
        </w:rPr>
        <w:t>MELANIE DELGADO</w:t>
      </w:r>
      <w:r w:rsidR="00C47B7C" w:rsidRPr="00914A1B">
        <w:rPr>
          <w:rFonts w:ascii="Century Gothic" w:hAnsi="Century Gothic" w:cs="Arial"/>
          <w:b/>
          <w:sz w:val="28"/>
          <w:szCs w:val="28"/>
        </w:rPr>
        <w:t xml:space="preserve"> TO BUREAU FOR PRIVATE POSTSECONDARY EDUCATION ADVISORY COMMITTEE</w:t>
      </w:r>
    </w:p>
    <w:p w14:paraId="3CDBCD1F" w14:textId="77777777" w:rsidR="00256494" w:rsidRPr="00ED3581" w:rsidRDefault="00256494" w:rsidP="00256494">
      <w:pPr>
        <w:ind w:left="0"/>
        <w:rPr>
          <w:rFonts w:ascii="Century Gothic" w:hAnsi="Century Gothic" w:cs="Arial"/>
          <w:szCs w:val="24"/>
        </w:rPr>
      </w:pPr>
    </w:p>
    <w:p w14:paraId="4ADBC6B6" w14:textId="5E4388F8" w:rsidR="00AD6568" w:rsidRPr="00ED3581" w:rsidRDefault="00256494" w:rsidP="00256494">
      <w:pPr>
        <w:ind w:left="0"/>
        <w:rPr>
          <w:rFonts w:ascii="Century Gothic" w:hAnsi="Century Gothic" w:cs="Arial"/>
          <w:szCs w:val="24"/>
        </w:rPr>
      </w:pPr>
      <w:r w:rsidRPr="00ED3581">
        <w:rPr>
          <w:rFonts w:ascii="Century Gothic" w:hAnsi="Century Gothic" w:cs="Arial"/>
          <w:szCs w:val="24"/>
        </w:rPr>
        <w:t xml:space="preserve">SACRAMENTO — </w:t>
      </w:r>
      <w:r w:rsidR="00C47B7C" w:rsidRPr="00ED3581">
        <w:rPr>
          <w:rFonts w:ascii="Century Gothic" w:hAnsi="Century Gothic" w:cs="Arial"/>
          <w:szCs w:val="24"/>
        </w:rPr>
        <w:t xml:space="preserve">Today, </w:t>
      </w:r>
      <w:r w:rsidRPr="00ED3581">
        <w:rPr>
          <w:rFonts w:ascii="Century Gothic" w:hAnsi="Century Gothic" w:cs="Arial"/>
          <w:szCs w:val="24"/>
        </w:rPr>
        <w:t>Department of Consumer Affairs</w:t>
      </w:r>
      <w:r w:rsidR="00C47B7C" w:rsidRPr="00ED3581">
        <w:rPr>
          <w:rFonts w:ascii="Century Gothic" w:hAnsi="Century Gothic" w:cs="Arial"/>
          <w:szCs w:val="24"/>
        </w:rPr>
        <w:t xml:space="preserve"> </w:t>
      </w:r>
      <w:r w:rsidR="00960965">
        <w:rPr>
          <w:rFonts w:ascii="Century Gothic" w:hAnsi="Century Gothic" w:cs="Arial"/>
          <w:szCs w:val="24"/>
        </w:rPr>
        <w:t xml:space="preserve">(DCA) </w:t>
      </w:r>
      <w:r w:rsidR="00757A61" w:rsidRPr="00ED3581">
        <w:rPr>
          <w:rFonts w:ascii="Century Gothic" w:hAnsi="Century Gothic" w:cs="Arial"/>
          <w:szCs w:val="24"/>
        </w:rPr>
        <w:t xml:space="preserve">Director </w:t>
      </w:r>
      <w:r w:rsidR="00C47B7C" w:rsidRPr="00ED3581">
        <w:rPr>
          <w:rFonts w:ascii="Century Gothic" w:hAnsi="Century Gothic" w:cs="Arial"/>
          <w:szCs w:val="24"/>
        </w:rPr>
        <w:t>Kimberly Kirchmeyer</w:t>
      </w:r>
      <w:r w:rsidRPr="00ED3581">
        <w:rPr>
          <w:rFonts w:ascii="Century Gothic" w:hAnsi="Century Gothic" w:cs="Arial"/>
          <w:szCs w:val="24"/>
        </w:rPr>
        <w:t xml:space="preserve"> announced the appointment of </w:t>
      </w:r>
      <w:r w:rsidR="00277E8C" w:rsidRPr="00ED3581">
        <w:rPr>
          <w:rFonts w:ascii="Century Gothic" w:hAnsi="Century Gothic" w:cs="Arial"/>
          <w:szCs w:val="24"/>
        </w:rPr>
        <w:t xml:space="preserve">Melanie </w:t>
      </w:r>
      <w:r w:rsidR="002F0C88" w:rsidRPr="00ED3581">
        <w:rPr>
          <w:rFonts w:ascii="Century Gothic" w:hAnsi="Century Gothic" w:cs="Arial"/>
          <w:szCs w:val="24"/>
        </w:rPr>
        <w:t>Delgado</w:t>
      </w:r>
      <w:r w:rsidRPr="00ED3581">
        <w:rPr>
          <w:rFonts w:ascii="Century Gothic" w:hAnsi="Century Gothic" w:cs="Arial"/>
          <w:szCs w:val="24"/>
        </w:rPr>
        <w:t xml:space="preserve"> to the Bureau for Private Postsecondary Education</w:t>
      </w:r>
      <w:r w:rsidR="00642566" w:rsidRPr="00ED3581">
        <w:rPr>
          <w:rFonts w:ascii="Century Gothic" w:hAnsi="Century Gothic" w:cs="Arial"/>
          <w:szCs w:val="24"/>
        </w:rPr>
        <w:t xml:space="preserve"> (BPPE)</w:t>
      </w:r>
      <w:r w:rsidRPr="00ED3581">
        <w:rPr>
          <w:rFonts w:ascii="Century Gothic" w:hAnsi="Century Gothic" w:cs="Arial"/>
          <w:szCs w:val="24"/>
        </w:rPr>
        <w:t xml:space="preserve"> Advisory </w:t>
      </w:r>
      <w:r w:rsidR="00642566" w:rsidRPr="00ED3581">
        <w:rPr>
          <w:rFonts w:ascii="Century Gothic" w:hAnsi="Century Gothic" w:cs="Arial"/>
          <w:szCs w:val="24"/>
        </w:rPr>
        <w:t>Committe</w:t>
      </w:r>
      <w:r w:rsidR="00C47B7C" w:rsidRPr="00ED3581">
        <w:rPr>
          <w:rFonts w:ascii="Century Gothic" w:hAnsi="Century Gothic" w:cs="Arial"/>
          <w:szCs w:val="24"/>
        </w:rPr>
        <w:t>e</w:t>
      </w:r>
      <w:r w:rsidRPr="00ED3581">
        <w:rPr>
          <w:rFonts w:ascii="Century Gothic" w:hAnsi="Century Gothic" w:cs="Arial"/>
          <w:szCs w:val="24"/>
        </w:rPr>
        <w:t xml:space="preserve">. </w:t>
      </w:r>
      <w:r w:rsidR="002F0C88" w:rsidRPr="00ED3581">
        <w:rPr>
          <w:rFonts w:ascii="Century Gothic" w:hAnsi="Century Gothic" w:cs="Arial"/>
          <w:szCs w:val="24"/>
        </w:rPr>
        <w:t>Delgado</w:t>
      </w:r>
      <w:r w:rsidR="00AD6568" w:rsidRPr="00ED3581">
        <w:rPr>
          <w:rFonts w:ascii="Century Gothic" w:hAnsi="Century Gothic" w:cs="Arial"/>
          <w:szCs w:val="24"/>
        </w:rPr>
        <w:t xml:space="preserve"> </w:t>
      </w:r>
      <w:r w:rsidR="00642566" w:rsidRPr="00ED3581">
        <w:rPr>
          <w:rFonts w:ascii="Century Gothic" w:hAnsi="Century Gothic" w:cs="Arial"/>
          <w:szCs w:val="24"/>
        </w:rPr>
        <w:t xml:space="preserve">will serve on the committee </w:t>
      </w:r>
      <w:r w:rsidR="002F0C88" w:rsidRPr="00ED3581">
        <w:rPr>
          <w:rFonts w:ascii="Century Gothic" w:hAnsi="Century Gothic" w:cs="Arial"/>
          <w:szCs w:val="24"/>
        </w:rPr>
        <w:t xml:space="preserve">in the </w:t>
      </w:r>
      <w:r w:rsidR="00960965">
        <w:rPr>
          <w:rFonts w:ascii="Century Gothic" w:hAnsi="Century Gothic" w:cs="Arial"/>
          <w:szCs w:val="24"/>
        </w:rPr>
        <w:t>c</w:t>
      </w:r>
      <w:r w:rsidR="002F0C88" w:rsidRPr="00ED3581">
        <w:rPr>
          <w:rFonts w:ascii="Century Gothic" w:hAnsi="Century Gothic" w:cs="Arial"/>
          <w:szCs w:val="24"/>
        </w:rPr>
        <w:t xml:space="preserve">onsumer </w:t>
      </w:r>
      <w:r w:rsidR="00960965">
        <w:rPr>
          <w:rFonts w:ascii="Century Gothic" w:hAnsi="Century Gothic" w:cs="Arial"/>
          <w:szCs w:val="24"/>
        </w:rPr>
        <w:t>a</w:t>
      </w:r>
      <w:r w:rsidR="002F0C88" w:rsidRPr="00ED3581">
        <w:rPr>
          <w:rFonts w:ascii="Century Gothic" w:hAnsi="Century Gothic" w:cs="Arial"/>
          <w:szCs w:val="24"/>
        </w:rPr>
        <w:t>dvocate role</w:t>
      </w:r>
      <w:r w:rsidR="00642566" w:rsidRPr="00ED3581">
        <w:rPr>
          <w:rFonts w:ascii="Century Gothic" w:hAnsi="Century Gothic" w:cs="Arial"/>
          <w:szCs w:val="24"/>
        </w:rPr>
        <w:t xml:space="preserve">, </w:t>
      </w:r>
      <w:r w:rsidR="00362FE7" w:rsidRPr="00ED3581">
        <w:rPr>
          <w:rFonts w:ascii="Century Gothic" w:hAnsi="Century Gothic" w:cs="Arial"/>
          <w:szCs w:val="24"/>
        </w:rPr>
        <w:t>which is</w:t>
      </w:r>
      <w:r w:rsidR="00642566" w:rsidRPr="00ED3581">
        <w:rPr>
          <w:rFonts w:ascii="Century Gothic" w:hAnsi="Century Gothic" w:cs="Arial"/>
          <w:szCs w:val="24"/>
        </w:rPr>
        <w:t xml:space="preserve"> designated by statute.</w:t>
      </w:r>
    </w:p>
    <w:p w14:paraId="01AE933D" w14:textId="48EC8099" w:rsidR="00642566" w:rsidRPr="00ED3581" w:rsidRDefault="00642566" w:rsidP="00256494">
      <w:pPr>
        <w:ind w:left="0"/>
        <w:rPr>
          <w:rFonts w:ascii="Century Gothic" w:hAnsi="Century Gothic" w:cs="Arial"/>
          <w:szCs w:val="24"/>
        </w:rPr>
      </w:pPr>
      <w:r w:rsidRPr="00ED3581">
        <w:rPr>
          <w:rFonts w:ascii="Century Gothic" w:hAnsi="Century Gothic" w:cs="Arial"/>
          <w:szCs w:val="24"/>
        </w:rPr>
        <w:t>“</w:t>
      </w:r>
      <w:r w:rsidR="00757A61" w:rsidRPr="00ED3581">
        <w:rPr>
          <w:rFonts w:ascii="Century Gothic" w:hAnsi="Century Gothic" w:cs="Arial"/>
          <w:szCs w:val="24"/>
        </w:rPr>
        <w:t xml:space="preserve">We are </w:t>
      </w:r>
      <w:r w:rsidR="00455010" w:rsidRPr="00ED3581">
        <w:rPr>
          <w:rFonts w:ascii="Century Gothic" w:hAnsi="Century Gothic" w:cs="Arial"/>
          <w:szCs w:val="24"/>
        </w:rPr>
        <w:t xml:space="preserve">excited to welcome </w:t>
      </w:r>
      <w:r w:rsidR="00914A1B">
        <w:rPr>
          <w:rFonts w:ascii="Century Gothic" w:hAnsi="Century Gothic" w:cs="Arial"/>
          <w:szCs w:val="24"/>
        </w:rPr>
        <w:t>Melanie</w:t>
      </w:r>
      <w:r w:rsidR="002B046E" w:rsidRPr="00ED3581">
        <w:rPr>
          <w:rFonts w:ascii="Century Gothic" w:hAnsi="Century Gothic" w:cs="Arial"/>
          <w:szCs w:val="24"/>
        </w:rPr>
        <w:t xml:space="preserve"> Delgado as </w:t>
      </w:r>
      <w:r w:rsidR="00455010" w:rsidRPr="00ED3581">
        <w:rPr>
          <w:rFonts w:ascii="Century Gothic" w:hAnsi="Century Gothic" w:cs="Arial"/>
          <w:szCs w:val="24"/>
        </w:rPr>
        <w:t xml:space="preserve">the newest member of </w:t>
      </w:r>
      <w:r w:rsidRPr="00ED3581">
        <w:rPr>
          <w:rFonts w:ascii="Century Gothic" w:hAnsi="Century Gothic" w:cs="Arial"/>
          <w:szCs w:val="24"/>
        </w:rPr>
        <w:t>the BPPE Advisory Committee,” said Director Kirchmeyer. “</w:t>
      </w:r>
      <w:r w:rsidR="003C4315" w:rsidRPr="00ED3581">
        <w:rPr>
          <w:rFonts w:ascii="Century Gothic" w:hAnsi="Century Gothic" w:cs="Arial"/>
          <w:szCs w:val="24"/>
        </w:rPr>
        <w:t>Consumer protection is</w:t>
      </w:r>
      <w:r w:rsidR="008503EC" w:rsidRPr="00ED3581">
        <w:rPr>
          <w:rFonts w:ascii="Century Gothic" w:hAnsi="Century Gothic" w:cs="Arial"/>
          <w:szCs w:val="24"/>
        </w:rPr>
        <w:t xml:space="preserve"> the top priority for BPPE and the consumer advocate role is instrumental in</w:t>
      </w:r>
      <w:r w:rsidR="00846B7B">
        <w:rPr>
          <w:rFonts w:ascii="Century Gothic" w:hAnsi="Century Gothic" w:cs="Arial"/>
          <w:szCs w:val="24"/>
        </w:rPr>
        <w:t xml:space="preserve"> representing</w:t>
      </w:r>
      <w:r w:rsidR="00DC7274">
        <w:rPr>
          <w:rFonts w:ascii="Century Gothic" w:hAnsi="Century Gothic" w:cs="Arial"/>
          <w:szCs w:val="24"/>
        </w:rPr>
        <w:t xml:space="preserve"> </w:t>
      </w:r>
      <w:r w:rsidR="00846B7B">
        <w:rPr>
          <w:rFonts w:ascii="Century Gothic" w:hAnsi="Century Gothic" w:cs="Arial"/>
          <w:szCs w:val="24"/>
        </w:rPr>
        <w:t xml:space="preserve">student </w:t>
      </w:r>
      <w:r w:rsidR="00DC7274">
        <w:rPr>
          <w:rFonts w:ascii="Century Gothic" w:hAnsi="Century Gothic" w:cs="Arial"/>
          <w:szCs w:val="24"/>
        </w:rPr>
        <w:t>voice</w:t>
      </w:r>
      <w:r w:rsidR="00846B7B">
        <w:rPr>
          <w:rFonts w:ascii="Century Gothic" w:hAnsi="Century Gothic" w:cs="Arial"/>
          <w:szCs w:val="24"/>
        </w:rPr>
        <w:t>s</w:t>
      </w:r>
      <w:r w:rsidR="008503EC" w:rsidRPr="00ED3581">
        <w:rPr>
          <w:rFonts w:ascii="Century Gothic" w:hAnsi="Century Gothic" w:cs="Arial"/>
          <w:szCs w:val="24"/>
        </w:rPr>
        <w:t xml:space="preserve">. </w:t>
      </w:r>
      <w:r w:rsidR="00B2177E">
        <w:rPr>
          <w:rFonts w:ascii="Century Gothic" w:hAnsi="Century Gothic" w:cs="Arial"/>
          <w:szCs w:val="24"/>
        </w:rPr>
        <w:t>Delgado’s</w:t>
      </w:r>
      <w:r w:rsidR="003C4315" w:rsidRPr="00ED3581">
        <w:rPr>
          <w:rFonts w:ascii="Century Gothic" w:hAnsi="Century Gothic" w:cs="Arial"/>
          <w:szCs w:val="24"/>
        </w:rPr>
        <w:t xml:space="preserve"> experience</w:t>
      </w:r>
      <w:r w:rsidR="008503EC" w:rsidRPr="00ED3581">
        <w:rPr>
          <w:rFonts w:ascii="Century Gothic" w:hAnsi="Century Gothic" w:cs="Arial"/>
          <w:szCs w:val="24"/>
        </w:rPr>
        <w:t xml:space="preserve"> and skills </w:t>
      </w:r>
      <w:r w:rsidR="003C4315" w:rsidRPr="00ED3581">
        <w:rPr>
          <w:rFonts w:ascii="Century Gothic" w:hAnsi="Century Gothic" w:cs="Arial"/>
          <w:szCs w:val="24"/>
        </w:rPr>
        <w:t>in advocacy</w:t>
      </w:r>
      <w:r w:rsidR="008503EC" w:rsidRPr="00ED3581">
        <w:rPr>
          <w:rFonts w:ascii="Century Gothic" w:hAnsi="Century Gothic" w:cs="Arial"/>
          <w:szCs w:val="24"/>
        </w:rPr>
        <w:t xml:space="preserve"> are well-suited</w:t>
      </w:r>
      <w:r w:rsidR="003C4315" w:rsidRPr="00ED3581">
        <w:rPr>
          <w:rFonts w:ascii="Century Gothic" w:hAnsi="Century Gothic" w:cs="Arial"/>
          <w:szCs w:val="24"/>
        </w:rPr>
        <w:t xml:space="preserve"> </w:t>
      </w:r>
      <w:r w:rsidR="008503EC" w:rsidRPr="00ED3581">
        <w:rPr>
          <w:rFonts w:ascii="Century Gothic" w:hAnsi="Century Gothic" w:cs="Arial"/>
          <w:szCs w:val="24"/>
        </w:rPr>
        <w:t xml:space="preserve">to further </w:t>
      </w:r>
      <w:r w:rsidRPr="00ED3581">
        <w:rPr>
          <w:rFonts w:ascii="Century Gothic" w:hAnsi="Century Gothic" w:cs="Arial"/>
          <w:szCs w:val="24"/>
        </w:rPr>
        <w:t>California</w:t>
      </w:r>
      <w:r w:rsidR="008503EC" w:rsidRPr="00ED3581">
        <w:rPr>
          <w:rFonts w:ascii="Century Gothic" w:hAnsi="Century Gothic" w:cs="Arial"/>
          <w:szCs w:val="24"/>
        </w:rPr>
        <w:t>’s</w:t>
      </w:r>
      <w:r w:rsidRPr="00ED3581">
        <w:rPr>
          <w:rFonts w:ascii="Century Gothic" w:hAnsi="Century Gothic" w:cs="Arial"/>
          <w:szCs w:val="24"/>
        </w:rPr>
        <w:t xml:space="preserve"> consumer</w:t>
      </w:r>
      <w:r w:rsidR="008503EC" w:rsidRPr="00ED3581">
        <w:rPr>
          <w:rFonts w:ascii="Century Gothic" w:hAnsi="Century Gothic" w:cs="Arial"/>
          <w:szCs w:val="24"/>
        </w:rPr>
        <w:t xml:space="preserve"> protection efforts</w:t>
      </w:r>
      <w:r w:rsidRPr="00ED3581">
        <w:rPr>
          <w:rFonts w:ascii="Century Gothic" w:hAnsi="Century Gothic" w:cs="Arial"/>
          <w:szCs w:val="24"/>
        </w:rPr>
        <w:t>.”</w:t>
      </w:r>
    </w:p>
    <w:p w14:paraId="0EAFC017" w14:textId="6E6CD498" w:rsidR="001811FD" w:rsidRPr="00ED3581" w:rsidRDefault="001811FD" w:rsidP="00256494">
      <w:pPr>
        <w:ind w:left="0"/>
        <w:rPr>
          <w:rFonts w:ascii="Century Gothic" w:hAnsi="Century Gothic" w:cs="Arial"/>
          <w:szCs w:val="24"/>
        </w:rPr>
      </w:pPr>
      <w:r w:rsidRPr="00ED3581">
        <w:rPr>
          <w:rFonts w:ascii="Century Gothic" w:hAnsi="Century Gothic" w:cs="Arial"/>
          <w:szCs w:val="24"/>
        </w:rPr>
        <w:t>Delgado currently</w:t>
      </w:r>
      <w:r w:rsidR="00256494" w:rsidRPr="00ED3581">
        <w:rPr>
          <w:rFonts w:ascii="Century Gothic" w:hAnsi="Century Gothic" w:cs="Arial"/>
          <w:szCs w:val="24"/>
        </w:rPr>
        <w:t xml:space="preserve"> </w:t>
      </w:r>
      <w:r w:rsidR="007246E5" w:rsidRPr="00ED3581">
        <w:rPr>
          <w:rFonts w:ascii="Century Gothic" w:hAnsi="Century Gothic" w:cs="Arial"/>
          <w:szCs w:val="24"/>
        </w:rPr>
        <w:t>serves as</w:t>
      </w:r>
      <w:r w:rsidRPr="00ED3581">
        <w:rPr>
          <w:rFonts w:ascii="Century Gothic" w:hAnsi="Century Gothic" w:cs="Arial"/>
          <w:szCs w:val="24"/>
        </w:rPr>
        <w:t xml:space="preserve"> </w:t>
      </w:r>
      <w:r w:rsidR="00960965">
        <w:rPr>
          <w:rFonts w:ascii="Century Gothic" w:hAnsi="Century Gothic" w:cs="Arial"/>
          <w:szCs w:val="24"/>
        </w:rPr>
        <w:t>s</w:t>
      </w:r>
      <w:r w:rsidRPr="00ED3581">
        <w:rPr>
          <w:rFonts w:ascii="Century Gothic" w:hAnsi="Century Gothic" w:cs="Arial"/>
          <w:szCs w:val="24"/>
        </w:rPr>
        <w:t xml:space="preserve">enior </w:t>
      </w:r>
      <w:r w:rsidR="00960965">
        <w:rPr>
          <w:rFonts w:ascii="Century Gothic" w:hAnsi="Century Gothic" w:cs="Arial"/>
          <w:szCs w:val="24"/>
        </w:rPr>
        <w:t>s</w:t>
      </w:r>
      <w:r w:rsidRPr="00ED3581">
        <w:rPr>
          <w:rFonts w:ascii="Century Gothic" w:hAnsi="Century Gothic" w:cs="Arial"/>
          <w:szCs w:val="24"/>
        </w:rPr>
        <w:t xml:space="preserve">taff </w:t>
      </w:r>
      <w:r w:rsidR="00960965">
        <w:rPr>
          <w:rFonts w:ascii="Century Gothic" w:hAnsi="Century Gothic" w:cs="Arial"/>
          <w:szCs w:val="24"/>
        </w:rPr>
        <w:t>a</w:t>
      </w:r>
      <w:r w:rsidRPr="00ED3581">
        <w:rPr>
          <w:rFonts w:ascii="Century Gothic" w:hAnsi="Century Gothic" w:cs="Arial"/>
          <w:szCs w:val="24"/>
        </w:rPr>
        <w:t xml:space="preserve">ttorney </w:t>
      </w:r>
      <w:r w:rsidR="00ED3581" w:rsidRPr="00ED3581">
        <w:rPr>
          <w:rFonts w:ascii="Century Gothic" w:hAnsi="Century Gothic" w:cs="Arial"/>
          <w:szCs w:val="24"/>
        </w:rPr>
        <w:t xml:space="preserve">and </w:t>
      </w:r>
      <w:r w:rsidR="00960965">
        <w:rPr>
          <w:rFonts w:ascii="Century Gothic" w:hAnsi="Century Gothic" w:cs="Arial"/>
          <w:szCs w:val="24"/>
        </w:rPr>
        <w:t>d</w:t>
      </w:r>
      <w:r w:rsidR="00ED3581" w:rsidRPr="00ED3581">
        <w:rPr>
          <w:rFonts w:ascii="Century Gothic" w:hAnsi="Century Gothic" w:cs="Arial"/>
          <w:szCs w:val="24"/>
        </w:rPr>
        <w:t>irector of Transition Age Youth Projects at the Children’s Advocacy Institute at the University of San Diego School of Law. Since 2006, she has conducted research</w:t>
      </w:r>
      <w:r w:rsidR="00B2177E">
        <w:rPr>
          <w:rFonts w:ascii="Century Gothic" w:hAnsi="Century Gothic" w:cs="Arial"/>
          <w:szCs w:val="24"/>
        </w:rPr>
        <w:t>,</w:t>
      </w:r>
      <w:r w:rsidR="00ED3581" w:rsidRPr="00ED3581">
        <w:rPr>
          <w:rFonts w:ascii="Century Gothic" w:hAnsi="Century Gothic" w:cs="Arial"/>
          <w:szCs w:val="24"/>
        </w:rPr>
        <w:t xml:space="preserve"> </w:t>
      </w:r>
      <w:r w:rsidR="00ED3581" w:rsidRPr="00ED3581">
        <w:rPr>
          <w:rFonts w:ascii="Century Gothic" w:hAnsi="Century Gothic"/>
          <w:szCs w:val="24"/>
        </w:rPr>
        <w:t>writing, and engaged in state and federal policy advocacy in the areas</w:t>
      </w:r>
      <w:r w:rsidR="00ED3581" w:rsidRPr="00ED3581">
        <w:rPr>
          <w:rFonts w:ascii="Century Gothic" w:hAnsi="Century Gothic" w:cs="Arial"/>
          <w:szCs w:val="24"/>
        </w:rPr>
        <w:t xml:space="preserve"> </w:t>
      </w:r>
      <w:r w:rsidR="00ED3581" w:rsidRPr="00ED3581">
        <w:rPr>
          <w:rFonts w:ascii="Century Gothic" w:hAnsi="Century Gothic"/>
          <w:szCs w:val="24"/>
        </w:rPr>
        <w:t>of transition age youth, foster youth, homeless youth</w:t>
      </w:r>
      <w:r w:rsidR="003515BD">
        <w:rPr>
          <w:rFonts w:ascii="Century Gothic" w:hAnsi="Century Gothic"/>
          <w:szCs w:val="24"/>
        </w:rPr>
        <w:t>,</w:t>
      </w:r>
      <w:r w:rsidR="00ED3581" w:rsidRPr="00ED3581">
        <w:rPr>
          <w:rFonts w:ascii="Century Gothic" w:hAnsi="Century Gothic"/>
          <w:szCs w:val="24"/>
        </w:rPr>
        <w:t xml:space="preserve"> and commercially sexually exploited children. Delgado </w:t>
      </w:r>
      <w:r w:rsidR="00C42816">
        <w:rPr>
          <w:rFonts w:ascii="Century Gothic" w:hAnsi="Century Gothic"/>
          <w:szCs w:val="24"/>
        </w:rPr>
        <w:t>earned</w:t>
      </w:r>
      <w:r w:rsidR="00C42816" w:rsidRPr="00ED3581">
        <w:rPr>
          <w:rFonts w:ascii="Century Gothic" w:hAnsi="Century Gothic"/>
          <w:szCs w:val="24"/>
        </w:rPr>
        <w:t xml:space="preserve"> </w:t>
      </w:r>
      <w:r w:rsidR="00ED3581" w:rsidRPr="00ED3581">
        <w:rPr>
          <w:rFonts w:ascii="Century Gothic" w:hAnsi="Century Gothic"/>
          <w:szCs w:val="24"/>
        </w:rPr>
        <w:t xml:space="preserve">her </w:t>
      </w:r>
      <w:r w:rsidR="00960965">
        <w:rPr>
          <w:rFonts w:ascii="Century Gothic" w:hAnsi="Century Gothic"/>
          <w:szCs w:val="24"/>
        </w:rPr>
        <w:t>l</w:t>
      </w:r>
      <w:r w:rsidR="00B2177E">
        <w:rPr>
          <w:rFonts w:ascii="Century Gothic" w:hAnsi="Century Gothic"/>
          <w:szCs w:val="24"/>
        </w:rPr>
        <w:t>aw</w:t>
      </w:r>
      <w:r w:rsidR="00ED3581" w:rsidRPr="00ED3581">
        <w:rPr>
          <w:rFonts w:ascii="Century Gothic" w:hAnsi="Century Gothic"/>
          <w:szCs w:val="24"/>
        </w:rPr>
        <w:t xml:space="preserve"> </w:t>
      </w:r>
      <w:r w:rsidR="00B2177E">
        <w:rPr>
          <w:rFonts w:ascii="Century Gothic" w:hAnsi="Century Gothic"/>
          <w:szCs w:val="24"/>
        </w:rPr>
        <w:t xml:space="preserve">and </w:t>
      </w:r>
      <w:r w:rsidR="00960965">
        <w:rPr>
          <w:rFonts w:ascii="Century Gothic" w:hAnsi="Century Gothic"/>
          <w:szCs w:val="24"/>
        </w:rPr>
        <w:t>b</w:t>
      </w:r>
      <w:r w:rsidR="00B2177E">
        <w:rPr>
          <w:rFonts w:ascii="Century Gothic" w:hAnsi="Century Gothic"/>
          <w:szCs w:val="24"/>
        </w:rPr>
        <w:t xml:space="preserve">achelor of </w:t>
      </w:r>
      <w:r w:rsidR="00960965">
        <w:rPr>
          <w:rFonts w:ascii="Century Gothic" w:hAnsi="Century Gothic"/>
          <w:szCs w:val="24"/>
        </w:rPr>
        <w:t>a</w:t>
      </w:r>
      <w:r w:rsidR="00B2177E">
        <w:rPr>
          <w:rFonts w:ascii="Century Gothic" w:hAnsi="Century Gothic"/>
          <w:szCs w:val="24"/>
        </w:rPr>
        <w:t xml:space="preserve">rts degrees </w:t>
      </w:r>
      <w:r w:rsidR="00ED3581" w:rsidRPr="00ED3581">
        <w:rPr>
          <w:rFonts w:ascii="Century Gothic" w:hAnsi="Century Gothic"/>
          <w:szCs w:val="24"/>
        </w:rPr>
        <w:t xml:space="preserve">from the University of San Diego. </w:t>
      </w:r>
    </w:p>
    <w:p w14:paraId="01107A1D" w14:textId="3EDBF1C5" w:rsidR="00A412FF" w:rsidRPr="00ED3581" w:rsidRDefault="00A412FF" w:rsidP="00256494">
      <w:pPr>
        <w:ind w:left="0"/>
        <w:rPr>
          <w:rFonts w:ascii="Century Gothic" w:hAnsi="Century Gothic" w:cs="Arial"/>
          <w:szCs w:val="24"/>
        </w:rPr>
      </w:pPr>
      <w:r w:rsidRPr="00ED3581">
        <w:rPr>
          <w:rFonts w:ascii="Century Gothic" w:hAnsi="Century Gothic" w:cs="Arial"/>
          <w:szCs w:val="24"/>
        </w:rPr>
        <w:t xml:space="preserve">The Advisory Committee examines the oversight functions and operational policies of the Bureau and advises with respect to matters relating to private postsecondary education. The </w:t>
      </w:r>
      <w:r w:rsidR="00960965">
        <w:rPr>
          <w:rFonts w:ascii="Century Gothic" w:hAnsi="Century Gothic" w:cs="Arial"/>
          <w:szCs w:val="24"/>
        </w:rPr>
        <w:t>c</w:t>
      </w:r>
      <w:r w:rsidRPr="00ED3581">
        <w:rPr>
          <w:rFonts w:ascii="Century Gothic" w:hAnsi="Century Gothic" w:cs="Arial"/>
          <w:szCs w:val="24"/>
        </w:rPr>
        <w:t xml:space="preserve">ommittee also makes recommendations with respect to policies, practices, and regulations relating to private postsecondary education, and provides assistance as may be requested by the </w:t>
      </w:r>
      <w:r w:rsidR="00960965">
        <w:rPr>
          <w:rFonts w:ascii="Century Gothic" w:hAnsi="Century Gothic" w:cs="Arial"/>
          <w:szCs w:val="24"/>
        </w:rPr>
        <w:t>B</w:t>
      </w:r>
      <w:r w:rsidRPr="00ED3581">
        <w:rPr>
          <w:rFonts w:ascii="Century Gothic" w:hAnsi="Century Gothic" w:cs="Arial"/>
          <w:szCs w:val="24"/>
        </w:rPr>
        <w:t>ureau.</w:t>
      </w:r>
    </w:p>
    <w:p w14:paraId="75EB8C98" w14:textId="0BAB6AE4" w:rsidR="00642566" w:rsidRPr="00ED3581" w:rsidRDefault="00A412FF" w:rsidP="00256494">
      <w:pPr>
        <w:ind w:left="0"/>
        <w:rPr>
          <w:rFonts w:ascii="Century Gothic" w:hAnsi="Century Gothic" w:cs="Arial"/>
          <w:szCs w:val="24"/>
        </w:rPr>
      </w:pPr>
      <w:r w:rsidRPr="00ED3581">
        <w:rPr>
          <w:rFonts w:ascii="Century Gothic" w:hAnsi="Century Gothic" w:cs="Arial"/>
          <w:szCs w:val="24"/>
        </w:rPr>
        <w:t xml:space="preserve">To learn more about BPPE, </w:t>
      </w:r>
      <w:r w:rsidR="00960965">
        <w:rPr>
          <w:rFonts w:ascii="Century Gothic" w:hAnsi="Century Gothic" w:cs="Arial"/>
          <w:szCs w:val="24"/>
        </w:rPr>
        <w:t xml:space="preserve">visit </w:t>
      </w:r>
      <w:hyperlink r:id="rId8" w:history="1">
        <w:r w:rsidR="00960965" w:rsidRPr="00217D94">
          <w:rPr>
            <w:rStyle w:val="Hyperlink"/>
            <w:rFonts w:ascii="Century Gothic" w:hAnsi="Century Gothic" w:cs="Arial"/>
            <w:szCs w:val="24"/>
          </w:rPr>
          <w:t>www.bppe.ca.gov</w:t>
        </w:r>
      </w:hyperlink>
      <w:r w:rsidR="00960965">
        <w:rPr>
          <w:rFonts w:ascii="Century Gothic" w:hAnsi="Century Gothic" w:cs="Arial"/>
          <w:szCs w:val="24"/>
        </w:rPr>
        <w:t xml:space="preserve">. </w:t>
      </w:r>
      <w:r w:rsidRPr="00ED3581">
        <w:rPr>
          <w:rFonts w:ascii="Century Gothic" w:hAnsi="Century Gothic" w:cs="Arial"/>
          <w:szCs w:val="24"/>
        </w:rPr>
        <w:t xml:space="preserve"> </w:t>
      </w:r>
    </w:p>
    <w:p w14:paraId="35EAC3E1" w14:textId="77777777" w:rsidR="00642566" w:rsidRPr="00256494" w:rsidRDefault="00642566" w:rsidP="00256494">
      <w:pPr>
        <w:ind w:left="0"/>
        <w:rPr>
          <w:rFonts w:ascii="Arial" w:hAnsi="Arial" w:cs="Arial"/>
        </w:rPr>
      </w:pPr>
    </w:p>
    <w:sectPr w:rsidR="00642566" w:rsidRPr="00256494" w:rsidSect="00365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C4696" w14:textId="77777777" w:rsidR="005921F5" w:rsidRDefault="005921F5" w:rsidP="00BA0D64">
      <w:pPr>
        <w:spacing w:after="0" w:line="240" w:lineRule="auto"/>
      </w:pPr>
      <w:r>
        <w:separator/>
      </w:r>
    </w:p>
  </w:endnote>
  <w:endnote w:type="continuationSeparator" w:id="0">
    <w:p w14:paraId="4396B29F" w14:textId="77777777" w:rsidR="005921F5" w:rsidRDefault="005921F5" w:rsidP="00BA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D2468" w14:textId="77777777" w:rsidR="004B693C" w:rsidRDefault="004B6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5408F" w14:textId="77777777" w:rsidR="00416693" w:rsidRPr="00365F32" w:rsidRDefault="00416693" w:rsidP="00365F32">
    <w:pPr>
      <w:pStyle w:val="Footer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A378" w14:textId="3F545EF3" w:rsidR="00416693" w:rsidRPr="00365F32" w:rsidRDefault="00416693" w:rsidP="00365F32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F2BE9" w14:textId="77777777" w:rsidR="005921F5" w:rsidRDefault="005921F5" w:rsidP="00BA0D64">
      <w:pPr>
        <w:spacing w:after="0" w:line="240" w:lineRule="auto"/>
      </w:pPr>
      <w:r>
        <w:separator/>
      </w:r>
    </w:p>
  </w:footnote>
  <w:footnote w:type="continuationSeparator" w:id="0">
    <w:p w14:paraId="37A6A335" w14:textId="77777777" w:rsidR="005921F5" w:rsidRDefault="005921F5" w:rsidP="00BA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E30A" w14:textId="7069E878" w:rsidR="004B693C" w:rsidRDefault="005921F5">
    <w:pPr>
      <w:pStyle w:val="Header"/>
    </w:pPr>
    <w:r>
      <w:rPr>
        <w:noProof/>
      </w:rPr>
      <w:pict w14:anchorId="117C80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650860" o:spid="_x0000_s2052" type="#_x0000_t136" style="position:absolute;left:0;text-align:left;margin-left:0;margin-top:0;width:412.4pt;height:247.45pt;rotation:315;z-index:-25165004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EE72" w14:textId="399BF730" w:rsidR="00497C94" w:rsidRPr="00365F32" w:rsidRDefault="005921F5" w:rsidP="00365F32">
    <w:pPr>
      <w:pStyle w:val="Header"/>
      <w:ind w:left="0"/>
    </w:pPr>
    <w:r>
      <w:rPr>
        <w:noProof/>
      </w:rPr>
      <w:pict w14:anchorId="67AB81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650861" o:spid="_x0000_s2053" type="#_x0000_t136" style="position:absolute;margin-left:0;margin-top:0;width:412.4pt;height:247.45pt;rotation:315;z-index:-25164800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C4D0" w14:textId="7E339E4D" w:rsidR="00497C94" w:rsidRPr="00BA0D64" w:rsidRDefault="005921F5" w:rsidP="00497C94">
    <w:pPr>
      <w:tabs>
        <w:tab w:val="center" w:pos="929"/>
      </w:tabs>
      <w:spacing w:after="0" w:line="240" w:lineRule="auto"/>
      <w:ind w:left="0"/>
      <w:rPr>
        <w:rFonts w:ascii="Times" w:eastAsia="Times" w:hAnsi="Times" w:cs="Times New Roman"/>
        <w:szCs w:val="20"/>
      </w:rPr>
    </w:pPr>
    <w:bookmarkStart w:id="0" w:name="_Hlk65167485"/>
    <w:bookmarkStart w:id="1" w:name="_Hlk65167486"/>
    <w:r>
      <w:rPr>
        <w:noProof/>
      </w:rPr>
      <w:pict w14:anchorId="3CF383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650859" o:spid="_x0000_s2051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DRAFT"/>
          <w10:wrap anchorx="margin" anchory="margin"/>
        </v:shape>
      </w:pict>
    </w:r>
    <w:r w:rsidR="004B693C" w:rsidRPr="00BA0D64">
      <w:rPr>
        <w:rFonts w:ascii="Arial" w:eastAsia="Times" w:hAnsi="Arial" w:cs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AAE8F5" wp14:editId="7E7BA90B">
              <wp:simplePos x="0" y="0"/>
              <wp:positionH relativeFrom="column">
                <wp:posOffset>1233377</wp:posOffset>
              </wp:positionH>
              <wp:positionV relativeFrom="paragraph">
                <wp:posOffset>61137</wp:posOffset>
              </wp:positionV>
              <wp:extent cx="5041265" cy="743349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1265" cy="7433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3DB993" w14:textId="192B07B0" w:rsidR="00497C94" w:rsidRPr="005A26BE" w:rsidRDefault="003335C1" w:rsidP="00497C94">
                          <w:pPr>
                            <w:pStyle w:val="BasicParagraph"/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3B588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3B588A"/>
                              <w:sz w:val="22"/>
                              <w:szCs w:val="22"/>
                            </w:rPr>
                            <w:t xml:space="preserve">Executive </w:t>
                          </w:r>
                          <w:r w:rsidR="00497C94">
                            <w:rPr>
                              <w:rFonts w:ascii="Arial" w:hAnsi="Arial" w:cs="Arial"/>
                              <w:b/>
                              <w:bCs/>
                              <w:color w:val="3B588A"/>
                              <w:sz w:val="22"/>
                              <w:szCs w:val="22"/>
                            </w:rPr>
                            <w:t>Office</w:t>
                          </w:r>
                        </w:p>
                        <w:p w14:paraId="18052F6C" w14:textId="2225B70C" w:rsidR="00497C94" w:rsidRPr="00D60847" w:rsidRDefault="00497C94" w:rsidP="00497C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0"/>
                            <w:textAlignment w:val="center"/>
                            <w:rPr>
                              <w:rFonts w:ascii="Arial" w:hAnsi="Arial" w:cs="Arial"/>
                              <w:color w:val="3B588A"/>
                              <w:sz w:val="19"/>
                              <w:szCs w:val="19"/>
                            </w:rPr>
                          </w:pPr>
                          <w:r w:rsidRPr="00D60847">
                            <w:rPr>
                              <w:rFonts w:ascii="Arial" w:hAnsi="Arial" w:cs="Arial"/>
                              <w:color w:val="3B588A"/>
                              <w:sz w:val="19"/>
                              <w:szCs w:val="19"/>
                            </w:rPr>
                            <w:t xml:space="preserve">1625 North Market Boulevard, Suite </w:t>
                          </w:r>
                          <w:r>
                            <w:rPr>
                              <w:rFonts w:ascii="Arial" w:hAnsi="Arial" w:cs="Arial"/>
                              <w:color w:val="3B588A"/>
                              <w:sz w:val="19"/>
                              <w:szCs w:val="19"/>
                            </w:rPr>
                            <w:t>N-3</w:t>
                          </w:r>
                          <w:r w:rsidR="003335C1">
                            <w:rPr>
                              <w:rFonts w:ascii="Arial" w:hAnsi="Arial" w:cs="Arial"/>
                              <w:color w:val="3B588A"/>
                              <w:sz w:val="19"/>
                              <w:szCs w:val="19"/>
                            </w:rPr>
                            <w:t>08</w:t>
                          </w:r>
                          <w:r w:rsidRPr="00D60847">
                            <w:rPr>
                              <w:rFonts w:ascii="Arial" w:hAnsi="Arial" w:cs="Arial"/>
                              <w:color w:val="3B588A"/>
                              <w:sz w:val="19"/>
                              <w:szCs w:val="19"/>
                            </w:rPr>
                            <w:t>, Sacramento, CA 95834</w:t>
                          </w:r>
                        </w:p>
                        <w:p w14:paraId="19F8EEBF" w14:textId="7C3D529F" w:rsidR="00497C94" w:rsidRDefault="00497C94" w:rsidP="00497C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0"/>
                            <w:textAlignment w:val="center"/>
                          </w:pPr>
                          <w:r w:rsidRPr="00D60847">
                            <w:rPr>
                              <w:rFonts w:ascii="Arial" w:hAnsi="Arial" w:cs="Arial"/>
                              <w:color w:val="699154"/>
                              <w:sz w:val="19"/>
                              <w:szCs w:val="19"/>
                            </w:rPr>
                            <w:t>P</w:t>
                          </w:r>
                          <w:r w:rsidRPr="00D60847">
                            <w:rPr>
                              <w:rFonts w:ascii="Arial" w:hAnsi="Arial" w:cs="Arial"/>
                              <w:color w:val="3B588A"/>
                              <w:sz w:val="19"/>
                              <w:szCs w:val="19"/>
                            </w:rPr>
                            <w:t xml:space="preserve"> (</w:t>
                          </w:r>
                          <w:r w:rsidR="003335C1">
                            <w:rPr>
                              <w:rFonts w:ascii="Arial" w:hAnsi="Arial" w:cs="Arial"/>
                              <w:color w:val="3B588A"/>
                              <w:sz w:val="19"/>
                              <w:szCs w:val="19"/>
                            </w:rPr>
                            <w:t>800</w:t>
                          </w:r>
                          <w:r w:rsidRPr="00D60847">
                            <w:rPr>
                              <w:rFonts w:ascii="Arial" w:hAnsi="Arial" w:cs="Arial"/>
                              <w:color w:val="3B588A"/>
                              <w:sz w:val="19"/>
                              <w:szCs w:val="19"/>
                            </w:rPr>
                            <w:t xml:space="preserve">) </w:t>
                          </w:r>
                          <w:r w:rsidR="003335C1">
                            <w:rPr>
                              <w:rFonts w:ascii="Arial" w:hAnsi="Arial" w:cs="Arial"/>
                              <w:color w:val="3B588A"/>
                              <w:sz w:val="19"/>
                              <w:szCs w:val="19"/>
                            </w:rPr>
                            <w:t>952-5210</w:t>
                          </w:r>
                          <w:r w:rsidRPr="00D60847">
                            <w:rPr>
                              <w:rFonts w:ascii="Arial" w:hAnsi="Arial" w:cs="Arial"/>
                              <w:color w:val="3B588A"/>
                              <w:sz w:val="19"/>
                              <w:szCs w:val="19"/>
                            </w:rPr>
                            <w:t xml:space="preserve">    |    www.dca.ca.gov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AE8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97.1pt;margin-top:4.8pt;width:396.95pt;height:5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" filled="f" stroked="f" strokeweight=".5pt">
              <v:textbox>
                <w:txbxContent>
                  <w:p w14:paraId="613DB993" w14:textId="192B07B0" w:rsidR="00497C94" w:rsidRPr="005A26BE" w:rsidRDefault="003335C1" w:rsidP="00497C94">
                    <w:pPr>
                      <w:pStyle w:val="BasicParagraph"/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3B588A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3B588A"/>
                        <w:sz w:val="22"/>
                        <w:szCs w:val="22"/>
                      </w:rPr>
                      <w:t xml:space="preserve">Executive </w:t>
                    </w:r>
                    <w:r w:rsidR="00497C94">
                      <w:rPr>
                        <w:rFonts w:ascii="Arial" w:hAnsi="Arial" w:cs="Arial"/>
                        <w:b/>
                        <w:bCs/>
                        <w:color w:val="3B588A"/>
                        <w:sz w:val="22"/>
                        <w:szCs w:val="22"/>
                      </w:rPr>
                      <w:t>Office</w:t>
                    </w:r>
                  </w:p>
                  <w:p w14:paraId="18052F6C" w14:textId="2225B70C" w:rsidR="00497C94" w:rsidRPr="00D60847" w:rsidRDefault="00497C94" w:rsidP="00497C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textAlignment w:val="center"/>
                      <w:rPr>
                        <w:rFonts w:ascii="Arial" w:hAnsi="Arial" w:cs="Arial"/>
                        <w:color w:val="3B588A"/>
                        <w:sz w:val="19"/>
                        <w:szCs w:val="19"/>
                      </w:rPr>
                    </w:pPr>
                    <w:r w:rsidRPr="00D60847">
                      <w:rPr>
                        <w:rFonts w:ascii="Arial" w:hAnsi="Arial" w:cs="Arial"/>
                        <w:color w:val="3B588A"/>
                        <w:sz w:val="19"/>
                        <w:szCs w:val="19"/>
                      </w:rPr>
                      <w:t xml:space="preserve">1625 North Market Boulevard, Suite </w:t>
                    </w:r>
                    <w:r>
                      <w:rPr>
                        <w:rFonts w:ascii="Arial" w:hAnsi="Arial" w:cs="Arial"/>
                        <w:color w:val="3B588A"/>
                        <w:sz w:val="19"/>
                        <w:szCs w:val="19"/>
                      </w:rPr>
                      <w:t>N-3</w:t>
                    </w:r>
                    <w:r w:rsidR="003335C1">
                      <w:rPr>
                        <w:rFonts w:ascii="Arial" w:hAnsi="Arial" w:cs="Arial"/>
                        <w:color w:val="3B588A"/>
                        <w:sz w:val="19"/>
                        <w:szCs w:val="19"/>
                      </w:rPr>
                      <w:t>08</w:t>
                    </w:r>
                    <w:r w:rsidRPr="00D60847">
                      <w:rPr>
                        <w:rFonts w:ascii="Arial" w:hAnsi="Arial" w:cs="Arial"/>
                        <w:color w:val="3B588A"/>
                        <w:sz w:val="19"/>
                        <w:szCs w:val="19"/>
                      </w:rPr>
                      <w:t>, Sacramento, CA 95834</w:t>
                    </w:r>
                  </w:p>
                  <w:p w14:paraId="19F8EEBF" w14:textId="7C3D529F" w:rsidR="00497C94" w:rsidRDefault="00497C94" w:rsidP="00497C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textAlignment w:val="center"/>
                    </w:pPr>
                    <w:r w:rsidRPr="00D60847">
                      <w:rPr>
                        <w:rFonts w:ascii="Arial" w:hAnsi="Arial" w:cs="Arial"/>
                        <w:color w:val="699154"/>
                        <w:sz w:val="19"/>
                        <w:szCs w:val="19"/>
                      </w:rPr>
                      <w:t>P</w:t>
                    </w:r>
                    <w:r w:rsidRPr="00D60847">
                      <w:rPr>
                        <w:rFonts w:ascii="Arial" w:hAnsi="Arial" w:cs="Arial"/>
                        <w:color w:val="3B588A"/>
                        <w:sz w:val="19"/>
                        <w:szCs w:val="19"/>
                      </w:rPr>
                      <w:t xml:space="preserve"> (</w:t>
                    </w:r>
                    <w:r w:rsidR="003335C1">
                      <w:rPr>
                        <w:rFonts w:ascii="Arial" w:hAnsi="Arial" w:cs="Arial"/>
                        <w:color w:val="3B588A"/>
                        <w:sz w:val="19"/>
                        <w:szCs w:val="19"/>
                      </w:rPr>
                      <w:t>800</w:t>
                    </w:r>
                    <w:r w:rsidRPr="00D60847">
                      <w:rPr>
                        <w:rFonts w:ascii="Arial" w:hAnsi="Arial" w:cs="Arial"/>
                        <w:color w:val="3B588A"/>
                        <w:sz w:val="19"/>
                        <w:szCs w:val="19"/>
                      </w:rPr>
                      <w:t xml:space="preserve">) </w:t>
                    </w:r>
                    <w:r w:rsidR="003335C1">
                      <w:rPr>
                        <w:rFonts w:ascii="Arial" w:hAnsi="Arial" w:cs="Arial"/>
                        <w:color w:val="3B588A"/>
                        <w:sz w:val="19"/>
                        <w:szCs w:val="19"/>
                      </w:rPr>
                      <w:t>952-5210</w:t>
                    </w:r>
                    <w:r w:rsidRPr="00D60847">
                      <w:rPr>
                        <w:rFonts w:ascii="Arial" w:hAnsi="Arial" w:cs="Arial"/>
                        <w:color w:val="3B588A"/>
                        <w:sz w:val="19"/>
                        <w:szCs w:val="19"/>
                      </w:rPr>
                      <w:t xml:space="preserve">    |    www.dca.ca.gov</w:t>
                    </w:r>
                  </w:p>
                </w:txbxContent>
              </v:textbox>
            </v:shape>
          </w:pict>
        </mc:Fallback>
      </mc:AlternateContent>
    </w:r>
    <w:r w:rsidR="004B693C" w:rsidRPr="00BA0D64">
      <w:rPr>
        <w:rFonts w:ascii="Times" w:eastAsia="Times" w:hAnsi="Times" w:cs="Times New Roman"/>
        <w:noProof/>
        <w:szCs w:val="20"/>
      </w:rPr>
      <w:drawing>
        <wp:anchor distT="0" distB="0" distL="114300" distR="114300" simplePos="0" relativeHeight="251660288" behindDoc="1" locked="0" layoutInCell="1" allowOverlap="1" wp14:anchorId="75CB18A7" wp14:editId="3440B514">
          <wp:simplePos x="0" y="0"/>
          <wp:positionH relativeFrom="column">
            <wp:posOffset>5475768</wp:posOffset>
          </wp:positionH>
          <wp:positionV relativeFrom="paragraph">
            <wp:posOffset>-172779</wp:posOffset>
          </wp:positionV>
          <wp:extent cx="1169582" cy="9772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8-413_OPA_Letterheads_Set_of_38_Alternate_2.jpg"/>
                  <pic:cNvPicPr/>
                </pic:nvPicPr>
                <pic:blipFill rotWithShape="1">
                  <a:blip r:embed="rId1"/>
                  <a:srcRect l="-775" t="17946" r="15455" b="20930"/>
                  <a:stretch/>
                </pic:blipFill>
                <pic:spPr bwMode="auto">
                  <a:xfrm>
                    <a:off x="0" y="0"/>
                    <a:ext cx="1170271" cy="9778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C94" w:rsidRPr="00BA0D64">
      <w:rPr>
        <w:rFonts w:ascii="Times" w:eastAsia="Times" w:hAnsi="Times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38C2E4F8" wp14:editId="7DE339EF">
          <wp:simplePos x="0" y="0"/>
          <wp:positionH relativeFrom="column">
            <wp:posOffset>-627322</wp:posOffset>
          </wp:positionH>
          <wp:positionV relativeFrom="paragraph">
            <wp:posOffset>-172779</wp:posOffset>
          </wp:positionV>
          <wp:extent cx="1884621" cy="952278"/>
          <wp:effectExtent l="0" t="0" r="190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-413_OPA_Letterheads_Set_of_38_Alternate_!.jpg"/>
                  <pic:cNvPicPr/>
                </pic:nvPicPr>
                <pic:blipFill rotWithShape="1">
                  <a:blip r:embed="rId2"/>
                  <a:srcRect l="12588" t="17317" r="4772" b="23031"/>
                  <a:stretch/>
                </pic:blipFill>
                <pic:spPr bwMode="auto">
                  <a:xfrm>
                    <a:off x="0" y="0"/>
                    <a:ext cx="1885368" cy="9526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C94" w:rsidRPr="00BA0D64">
      <w:rPr>
        <w:rFonts w:ascii="Arial" w:eastAsia="Times" w:hAnsi="Arial" w:cs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7560C2" wp14:editId="319D9BE6">
              <wp:simplePos x="0" y="0"/>
              <wp:positionH relativeFrom="column">
                <wp:posOffset>1294130</wp:posOffset>
              </wp:positionH>
              <wp:positionV relativeFrom="paragraph">
                <wp:posOffset>-66675</wp:posOffset>
              </wp:positionV>
              <wp:extent cx="4229100" cy="228600"/>
              <wp:effectExtent l="0" t="0" r="0" b="0"/>
              <wp:wrapSquare wrapText="bothSides"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9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2E54966" w14:textId="77777777" w:rsidR="00497C94" w:rsidRPr="003B32D9" w:rsidRDefault="00497C94" w:rsidP="00497C94">
                          <w:pPr>
                            <w:ind w:left="-90"/>
                            <w:rPr>
                              <w:rFonts w:ascii="Arial" w:hAnsi="Arial" w:cs="Arial"/>
                              <w:color w:val="4F81BD"/>
                              <w:sz w:val="13"/>
                              <w:szCs w:val="13"/>
                            </w:rPr>
                          </w:pPr>
                          <w:r w:rsidRPr="003B32D9">
                            <w:rPr>
                              <w:rFonts w:ascii="Arial" w:hAnsi="Arial" w:cs="Arial"/>
                              <w:color w:val="4F81BD"/>
                              <w:sz w:val="13"/>
                              <w:szCs w:val="13"/>
                            </w:rPr>
                            <w:t>BUSINESS, CONSUMER SERVICES AND HOUSING AGENCY   •   GAVIN NEWSOM, GOVERNOR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560C2" id="Text Box 23" o:spid="_x0000_s1027" type="#_x0000_t202" style="position:absolute;margin-left:101.9pt;margin-top:-5.25pt;width:33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" filled="f" stroked="f">
              <v:textbox>
                <w:txbxContent>
                  <w:p w14:paraId="72E54966" w14:textId="77777777" w:rsidR="00497C94" w:rsidRPr="003B32D9" w:rsidRDefault="00497C94" w:rsidP="00497C94">
                    <w:pPr>
                      <w:ind w:left="-90"/>
                      <w:rPr>
                        <w:rFonts w:ascii="Arial" w:hAnsi="Arial" w:cs="Arial"/>
                        <w:color w:val="4F81BD"/>
                        <w:sz w:val="13"/>
                        <w:szCs w:val="13"/>
                      </w:rPr>
                    </w:pPr>
                    <w:r w:rsidRPr="003B32D9">
                      <w:rPr>
                        <w:rFonts w:ascii="Arial" w:hAnsi="Arial" w:cs="Arial"/>
                        <w:color w:val="4F81BD"/>
                        <w:sz w:val="13"/>
                        <w:szCs w:val="13"/>
                      </w:rPr>
                      <w:t>BUSINESS, CONSUMER SERVICES AND HOUSING AGENCY   •   GAVIN NEWSOM, GOVERNOR</w:t>
                    </w:r>
                  </w:p>
                </w:txbxContent>
              </v:textbox>
              <w10:wrap type="square"/>
            </v:shape>
          </w:pict>
        </mc:Fallback>
      </mc:AlternateConten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71DB6"/>
    <w:multiLevelType w:val="hybridMultilevel"/>
    <w:tmpl w:val="2040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2B75"/>
    <w:multiLevelType w:val="multilevel"/>
    <w:tmpl w:val="AF8AC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0231C"/>
    <w:multiLevelType w:val="hybridMultilevel"/>
    <w:tmpl w:val="B53AE1CC"/>
    <w:lvl w:ilvl="0" w:tplc="73AABBB6">
      <w:start w:val="30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B6772"/>
    <w:multiLevelType w:val="multilevel"/>
    <w:tmpl w:val="8FF41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500BF1"/>
    <w:multiLevelType w:val="hybridMultilevel"/>
    <w:tmpl w:val="2A5EB948"/>
    <w:lvl w:ilvl="0" w:tplc="927E95D8">
      <w:start w:val="3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430E1"/>
    <w:multiLevelType w:val="hybridMultilevel"/>
    <w:tmpl w:val="41FCCC7E"/>
    <w:lvl w:ilvl="0" w:tplc="5164E9CE">
      <w:start w:val="3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C3"/>
    <w:rsid w:val="0000740C"/>
    <w:rsid w:val="00007C2F"/>
    <w:rsid w:val="00030FA0"/>
    <w:rsid w:val="00032460"/>
    <w:rsid w:val="000379CE"/>
    <w:rsid w:val="0006244F"/>
    <w:rsid w:val="0007170D"/>
    <w:rsid w:val="0007299B"/>
    <w:rsid w:val="000A19FB"/>
    <w:rsid w:val="000A1CC0"/>
    <w:rsid w:val="000C1C74"/>
    <w:rsid w:val="000D29C5"/>
    <w:rsid w:val="000E2662"/>
    <w:rsid w:val="000E2751"/>
    <w:rsid w:val="000F5CB3"/>
    <w:rsid w:val="001134A6"/>
    <w:rsid w:val="001163B6"/>
    <w:rsid w:val="00125B90"/>
    <w:rsid w:val="001279F2"/>
    <w:rsid w:val="00153F8F"/>
    <w:rsid w:val="00170674"/>
    <w:rsid w:val="001811FD"/>
    <w:rsid w:val="00190AC4"/>
    <w:rsid w:val="001A19DA"/>
    <w:rsid w:val="001A6C90"/>
    <w:rsid w:val="001C5836"/>
    <w:rsid w:val="001D4EBA"/>
    <w:rsid w:val="001E064B"/>
    <w:rsid w:val="00203163"/>
    <w:rsid w:val="002340A9"/>
    <w:rsid w:val="0024364F"/>
    <w:rsid w:val="00245EC2"/>
    <w:rsid w:val="00256494"/>
    <w:rsid w:val="00260B35"/>
    <w:rsid w:val="00273CFD"/>
    <w:rsid w:val="00277E8C"/>
    <w:rsid w:val="002824B9"/>
    <w:rsid w:val="00293743"/>
    <w:rsid w:val="002A1182"/>
    <w:rsid w:val="002B046E"/>
    <w:rsid w:val="002B6BED"/>
    <w:rsid w:val="002C3743"/>
    <w:rsid w:val="002C7561"/>
    <w:rsid w:val="002D57A1"/>
    <w:rsid w:val="002F050B"/>
    <w:rsid w:val="002F0C88"/>
    <w:rsid w:val="00310AC4"/>
    <w:rsid w:val="00320F5E"/>
    <w:rsid w:val="003309B5"/>
    <w:rsid w:val="003335C1"/>
    <w:rsid w:val="00335FC0"/>
    <w:rsid w:val="003515BD"/>
    <w:rsid w:val="00362FE7"/>
    <w:rsid w:val="00363DB4"/>
    <w:rsid w:val="00365F32"/>
    <w:rsid w:val="00384EEA"/>
    <w:rsid w:val="0039368C"/>
    <w:rsid w:val="00395712"/>
    <w:rsid w:val="003A57A7"/>
    <w:rsid w:val="003A7A83"/>
    <w:rsid w:val="003B2EB2"/>
    <w:rsid w:val="003B5827"/>
    <w:rsid w:val="003C4315"/>
    <w:rsid w:val="003E39E7"/>
    <w:rsid w:val="003E5314"/>
    <w:rsid w:val="003E7F6E"/>
    <w:rsid w:val="00414ACB"/>
    <w:rsid w:val="00416693"/>
    <w:rsid w:val="00440515"/>
    <w:rsid w:val="004409FB"/>
    <w:rsid w:val="00441069"/>
    <w:rsid w:val="004410DF"/>
    <w:rsid w:val="004519BA"/>
    <w:rsid w:val="00455010"/>
    <w:rsid w:val="00462484"/>
    <w:rsid w:val="00463E76"/>
    <w:rsid w:val="004750D1"/>
    <w:rsid w:val="00475954"/>
    <w:rsid w:val="00491965"/>
    <w:rsid w:val="00497C94"/>
    <w:rsid w:val="004A52DC"/>
    <w:rsid w:val="004B693C"/>
    <w:rsid w:val="004B6E5F"/>
    <w:rsid w:val="004D316A"/>
    <w:rsid w:val="004D7A69"/>
    <w:rsid w:val="004E0D45"/>
    <w:rsid w:val="004E329A"/>
    <w:rsid w:val="004E7452"/>
    <w:rsid w:val="004F0003"/>
    <w:rsid w:val="00507708"/>
    <w:rsid w:val="00545367"/>
    <w:rsid w:val="005712C2"/>
    <w:rsid w:val="00572926"/>
    <w:rsid w:val="005818CD"/>
    <w:rsid w:val="005921F5"/>
    <w:rsid w:val="00592BA2"/>
    <w:rsid w:val="005A0E76"/>
    <w:rsid w:val="005B2F7D"/>
    <w:rsid w:val="005C794C"/>
    <w:rsid w:val="005D5A0B"/>
    <w:rsid w:val="005D76CB"/>
    <w:rsid w:val="005E3ED9"/>
    <w:rsid w:val="005E516D"/>
    <w:rsid w:val="00600071"/>
    <w:rsid w:val="006069B3"/>
    <w:rsid w:val="00617F9E"/>
    <w:rsid w:val="00623435"/>
    <w:rsid w:val="00632207"/>
    <w:rsid w:val="00634DEC"/>
    <w:rsid w:val="00640DF4"/>
    <w:rsid w:val="00642566"/>
    <w:rsid w:val="0064604B"/>
    <w:rsid w:val="00647335"/>
    <w:rsid w:val="00653F98"/>
    <w:rsid w:val="00655509"/>
    <w:rsid w:val="00656161"/>
    <w:rsid w:val="006609A2"/>
    <w:rsid w:val="00663205"/>
    <w:rsid w:val="00664FA7"/>
    <w:rsid w:val="006877A9"/>
    <w:rsid w:val="00696D12"/>
    <w:rsid w:val="006C4292"/>
    <w:rsid w:val="006E658A"/>
    <w:rsid w:val="006F0F0D"/>
    <w:rsid w:val="00706EC1"/>
    <w:rsid w:val="007176C4"/>
    <w:rsid w:val="007246E5"/>
    <w:rsid w:val="007447AE"/>
    <w:rsid w:val="00752B9B"/>
    <w:rsid w:val="0075303C"/>
    <w:rsid w:val="00757A61"/>
    <w:rsid w:val="00761D59"/>
    <w:rsid w:val="00784B10"/>
    <w:rsid w:val="007A4BCB"/>
    <w:rsid w:val="007B6130"/>
    <w:rsid w:val="007C4AC7"/>
    <w:rsid w:val="007D5879"/>
    <w:rsid w:val="007E3167"/>
    <w:rsid w:val="007E5BFB"/>
    <w:rsid w:val="007F356E"/>
    <w:rsid w:val="00802EA7"/>
    <w:rsid w:val="00805D8B"/>
    <w:rsid w:val="00807975"/>
    <w:rsid w:val="00825F5B"/>
    <w:rsid w:val="00842672"/>
    <w:rsid w:val="00846B7B"/>
    <w:rsid w:val="008479C3"/>
    <w:rsid w:val="008503EC"/>
    <w:rsid w:val="0086755E"/>
    <w:rsid w:val="008727CE"/>
    <w:rsid w:val="00876279"/>
    <w:rsid w:val="0088403B"/>
    <w:rsid w:val="008875FB"/>
    <w:rsid w:val="00894E39"/>
    <w:rsid w:val="008A44BE"/>
    <w:rsid w:val="008C04CE"/>
    <w:rsid w:val="008C1C26"/>
    <w:rsid w:val="008C550E"/>
    <w:rsid w:val="008D055E"/>
    <w:rsid w:val="008F0C91"/>
    <w:rsid w:val="00900669"/>
    <w:rsid w:val="009040CA"/>
    <w:rsid w:val="00914A1B"/>
    <w:rsid w:val="00922551"/>
    <w:rsid w:val="00922E75"/>
    <w:rsid w:val="00942D21"/>
    <w:rsid w:val="00960965"/>
    <w:rsid w:val="00974CAD"/>
    <w:rsid w:val="0098639E"/>
    <w:rsid w:val="00994B2A"/>
    <w:rsid w:val="009A0B44"/>
    <w:rsid w:val="009C4DB8"/>
    <w:rsid w:val="009D1BF4"/>
    <w:rsid w:val="009D78DD"/>
    <w:rsid w:val="009E2EDB"/>
    <w:rsid w:val="009F3B28"/>
    <w:rsid w:val="009F46E4"/>
    <w:rsid w:val="00A209A3"/>
    <w:rsid w:val="00A20BD5"/>
    <w:rsid w:val="00A27172"/>
    <w:rsid w:val="00A34D40"/>
    <w:rsid w:val="00A412FF"/>
    <w:rsid w:val="00A46A49"/>
    <w:rsid w:val="00A624BC"/>
    <w:rsid w:val="00A668E3"/>
    <w:rsid w:val="00A66EFE"/>
    <w:rsid w:val="00AA0CF6"/>
    <w:rsid w:val="00AA2B54"/>
    <w:rsid w:val="00AA2E77"/>
    <w:rsid w:val="00AB4111"/>
    <w:rsid w:val="00AC280B"/>
    <w:rsid w:val="00AD1EC3"/>
    <w:rsid w:val="00AD6568"/>
    <w:rsid w:val="00AE2AA2"/>
    <w:rsid w:val="00AF3B22"/>
    <w:rsid w:val="00AF4622"/>
    <w:rsid w:val="00B11EEC"/>
    <w:rsid w:val="00B21152"/>
    <w:rsid w:val="00B2177E"/>
    <w:rsid w:val="00B258B6"/>
    <w:rsid w:val="00B5552E"/>
    <w:rsid w:val="00B67692"/>
    <w:rsid w:val="00B721E3"/>
    <w:rsid w:val="00BA0D64"/>
    <w:rsid w:val="00BA21FC"/>
    <w:rsid w:val="00BA2B70"/>
    <w:rsid w:val="00BB47F1"/>
    <w:rsid w:val="00BE3959"/>
    <w:rsid w:val="00BE4DF5"/>
    <w:rsid w:val="00BE6A81"/>
    <w:rsid w:val="00C22B51"/>
    <w:rsid w:val="00C366C8"/>
    <w:rsid w:val="00C42816"/>
    <w:rsid w:val="00C47B7C"/>
    <w:rsid w:val="00C560AB"/>
    <w:rsid w:val="00C65BE2"/>
    <w:rsid w:val="00C721BC"/>
    <w:rsid w:val="00C73436"/>
    <w:rsid w:val="00C8353F"/>
    <w:rsid w:val="00CD0DD6"/>
    <w:rsid w:val="00D0427D"/>
    <w:rsid w:val="00D113A8"/>
    <w:rsid w:val="00D5360F"/>
    <w:rsid w:val="00D94A2B"/>
    <w:rsid w:val="00DA4A85"/>
    <w:rsid w:val="00DB21F0"/>
    <w:rsid w:val="00DB53EA"/>
    <w:rsid w:val="00DC0855"/>
    <w:rsid w:val="00DC7274"/>
    <w:rsid w:val="00DD3B11"/>
    <w:rsid w:val="00DD5AC6"/>
    <w:rsid w:val="00DE1302"/>
    <w:rsid w:val="00DF2EF8"/>
    <w:rsid w:val="00DF655D"/>
    <w:rsid w:val="00E04077"/>
    <w:rsid w:val="00E04301"/>
    <w:rsid w:val="00E1127F"/>
    <w:rsid w:val="00E21CA9"/>
    <w:rsid w:val="00E2352A"/>
    <w:rsid w:val="00E24DD6"/>
    <w:rsid w:val="00E27570"/>
    <w:rsid w:val="00E43C50"/>
    <w:rsid w:val="00E61053"/>
    <w:rsid w:val="00E7531F"/>
    <w:rsid w:val="00E8186F"/>
    <w:rsid w:val="00E86778"/>
    <w:rsid w:val="00E87173"/>
    <w:rsid w:val="00EC1134"/>
    <w:rsid w:val="00EC5B39"/>
    <w:rsid w:val="00ED3581"/>
    <w:rsid w:val="00EF2A24"/>
    <w:rsid w:val="00F01F61"/>
    <w:rsid w:val="00F10AFD"/>
    <w:rsid w:val="00F135E3"/>
    <w:rsid w:val="00F21885"/>
    <w:rsid w:val="00F36BF8"/>
    <w:rsid w:val="00F37BD2"/>
    <w:rsid w:val="00F50306"/>
    <w:rsid w:val="00F56D2C"/>
    <w:rsid w:val="00F760BD"/>
    <w:rsid w:val="00F86630"/>
    <w:rsid w:val="00FA0B6D"/>
    <w:rsid w:val="00FB4C2D"/>
    <w:rsid w:val="00FD2616"/>
    <w:rsid w:val="00FD741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F08A3C3"/>
  <w15:chartTrackingRefBased/>
  <w15:docId w15:val="{03DE5DD3-1FD2-44A1-B89A-C03FCD10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5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9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479C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479C3"/>
    <w:rPr>
      <w:b/>
      <w:bCs/>
    </w:rPr>
  </w:style>
  <w:style w:type="paragraph" w:customStyle="1" w:styleId="Default">
    <w:name w:val="Default"/>
    <w:rsid w:val="008479C3"/>
    <w:pPr>
      <w:autoSpaceDE w:val="0"/>
      <w:autoSpaceDN w:val="0"/>
      <w:adjustRightInd w:val="0"/>
      <w:spacing w:after="0" w:line="240" w:lineRule="auto"/>
      <w:ind w:left="0"/>
    </w:pPr>
    <w:rPr>
      <w:rFonts w:ascii="Ebrima" w:hAnsi="Ebrima" w:cs="Ebrim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57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4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E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A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0D6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A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64"/>
    <w:rPr>
      <w:sz w:val="24"/>
    </w:rPr>
  </w:style>
  <w:style w:type="paragraph" w:customStyle="1" w:styleId="BasicParagraph">
    <w:name w:val="[Basic Paragraph]"/>
    <w:basedOn w:val="Normal"/>
    <w:uiPriority w:val="99"/>
    <w:rsid w:val="00BA0D64"/>
    <w:pPr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Minion Pro" w:eastAsia="Times" w:hAnsi="Minion Pro" w:cs="Minion Pro"/>
      <w:color w:val="000000"/>
      <w:szCs w:val="24"/>
    </w:rPr>
  </w:style>
  <w:style w:type="table" w:styleId="TableGrid">
    <w:name w:val="Table Grid"/>
    <w:basedOn w:val="TableNormal"/>
    <w:uiPriority w:val="39"/>
    <w:rsid w:val="0025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89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925">
          <w:marLeft w:val="0"/>
          <w:marRight w:val="0"/>
          <w:marTop w:val="0"/>
          <w:marBottom w:val="480"/>
          <w:divBdr>
            <w:top w:val="single" w:sz="6" w:space="5" w:color="000000"/>
            <w:left w:val="single" w:sz="6" w:space="10" w:color="000000"/>
            <w:bottom w:val="single" w:sz="6" w:space="5" w:color="000000"/>
            <w:right w:val="single" w:sz="6" w:space="5" w:color="000000"/>
          </w:divBdr>
          <w:divsChild>
            <w:div w:id="4431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1840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806">
          <w:marLeft w:val="0"/>
          <w:marRight w:val="0"/>
          <w:marTop w:val="0"/>
          <w:marBottom w:val="480"/>
          <w:divBdr>
            <w:top w:val="single" w:sz="6" w:space="5" w:color="000000"/>
            <w:left w:val="single" w:sz="6" w:space="10" w:color="000000"/>
            <w:bottom w:val="single" w:sz="6" w:space="5" w:color="000000"/>
            <w:right w:val="single" w:sz="6" w:space="5" w:color="000000"/>
          </w:divBdr>
          <w:divsChild>
            <w:div w:id="2668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e.c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065B-6180-4557-B57C-1C93E4CC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Freedman, Laura@DCA</dc:creator>
  <cp:keywords/>
  <dc:description/>
  <cp:lastModifiedBy>Woodcheke, Matt@DCA</cp:lastModifiedBy>
  <cp:revision>2</cp:revision>
  <cp:lastPrinted>2020-08-07T16:12:00Z</cp:lastPrinted>
  <dcterms:created xsi:type="dcterms:W3CDTF">2021-05-24T19:48:00Z</dcterms:created>
  <dcterms:modified xsi:type="dcterms:W3CDTF">2021-05-24T19:48:00Z</dcterms:modified>
</cp:coreProperties>
</file>